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7" w:rsidRDefault="00864F10" w:rsidP="00552D3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5654040</wp:posOffset>
            </wp:positionH>
            <wp:positionV relativeFrom="paragraph">
              <wp:posOffset>153035</wp:posOffset>
            </wp:positionV>
            <wp:extent cx="416560" cy="41084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folioTask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35">
        <w:t>Marking Memo for Portfolio Task KD M0</w:t>
      </w:r>
      <w:r w:rsidR="000C37EF">
        <w:t>4</w:t>
      </w:r>
      <w:r w:rsidR="00552D35">
        <w:t>U0</w:t>
      </w:r>
      <w:r w:rsidR="000C37EF">
        <w:t>4</w:t>
      </w:r>
    </w:p>
    <w:p w:rsidR="00864F10" w:rsidRDefault="00864F10" w:rsidP="00864F10"/>
    <w:p w:rsidR="00864F10" w:rsidRPr="00864F10" w:rsidRDefault="00864F10" w:rsidP="004F577A">
      <w:r>
        <w:t xml:space="preserve">This is an open ended activity and </w:t>
      </w:r>
      <w:r w:rsidR="000C37EF">
        <w:t>so responses may vary</w:t>
      </w:r>
      <w:r>
        <w:t xml:space="preserve">. </w:t>
      </w:r>
      <w:r w:rsidR="000C37EF">
        <w:t>T</w:t>
      </w:r>
      <w:r w:rsidR="004F577A">
        <w:t>he actual UNESC</w:t>
      </w:r>
      <w:r w:rsidR="000C37EF">
        <w:t>O</w:t>
      </w:r>
      <w:r w:rsidR="004F577A">
        <w:t xml:space="preserve"> ICT CFT Competency </w:t>
      </w:r>
      <w:r w:rsidR="000C37EF">
        <w:t xml:space="preserve">being assessed is </w:t>
      </w:r>
      <w:r w:rsidR="004F577A">
        <w:t>“</w:t>
      </w:r>
      <w:r w:rsidR="000C37EF">
        <w:t>T</w:t>
      </w:r>
      <w:r w:rsidR="000C37EF">
        <w:t xml:space="preserve">eachers </w:t>
      </w:r>
      <w:r w:rsidR="000C37EF" w:rsidRPr="006B12AB">
        <w:t>use the network to support student collaboration within and beyond the classroom</w:t>
      </w:r>
      <w:r w:rsidR="004F577A">
        <w:t>.”</w:t>
      </w:r>
      <w:r w:rsidR="000C37EF">
        <w:t xml:space="preserve"> (KD.4.f</w:t>
      </w:r>
      <w:r w:rsidR="004F577A">
        <w:t xml:space="preserve">). </w:t>
      </w:r>
      <w:r>
        <w:t>A suggested mark allocation appears below:</w:t>
      </w:r>
    </w:p>
    <w:p w:rsidR="00552D35" w:rsidRDefault="00552D35" w:rsidP="00552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740"/>
        <w:gridCol w:w="1278"/>
      </w:tblGrid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</w:p>
        </w:tc>
        <w:tc>
          <w:tcPr>
            <w:tcW w:w="7740" w:type="dxa"/>
            <w:vAlign w:val="center"/>
          </w:tcPr>
          <w:p w:rsidR="00552D35" w:rsidRDefault="00552D35" w:rsidP="00552D35">
            <w:pPr>
              <w:jc w:val="center"/>
            </w:pPr>
            <w:r>
              <w:t>Comment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Mark Allocation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1</w:t>
            </w:r>
          </w:p>
        </w:tc>
        <w:tc>
          <w:tcPr>
            <w:tcW w:w="7740" w:type="dxa"/>
          </w:tcPr>
          <w:p w:rsidR="00552D35" w:rsidRDefault="000C37EF" w:rsidP="000C37EF">
            <w:r>
              <w:rPr>
                <w:b/>
              </w:rPr>
              <w:t>Evidence of Research/Time on tool</w:t>
            </w:r>
            <w:r w:rsidR="00552D35">
              <w:t xml:space="preserve">: </w:t>
            </w:r>
            <w:r>
              <w:t xml:space="preserve">Does the learner show evidence that they have engaged fully with the various tools? </w:t>
            </w:r>
            <w:proofErr w:type="spellStart"/>
            <w:r>
              <w:t>Twiddla</w:t>
            </w:r>
            <w:proofErr w:type="spellEnd"/>
            <w:r>
              <w:t xml:space="preserve">, </w:t>
            </w:r>
            <w:proofErr w:type="spellStart"/>
            <w:r>
              <w:t>Crocodoc</w:t>
            </w:r>
            <w:proofErr w:type="spellEnd"/>
            <w:r>
              <w:t xml:space="preserve">, Skype and </w:t>
            </w:r>
            <w:proofErr w:type="spellStart"/>
            <w:r>
              <w:t>Dropbox</w:t>
            </w:r>
            <w:proofErr w:type="spellEnd"/>
            <w:r>
              <w:t>?</w:t>
            </w:r>
          </w:p>
        </w:tc>
        <w:tc>
          <w:tcPr>
            <w:tcW w:w="1278" w:type="dxa"/>
            <w:vAlign w:val="center"/>
          </w:tcPr>
          <w:p w:rsidR="00552D35" w:rsidRDefault="000C37EF" w:rsidP="00552D35">
            <w:pPr>
              <w:jc w:val="center"/>
            </w:pPr>
            <w:r>
              <w:t>10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2</w:t>
            </w:r>
          </w:p>
        </w:tc>
        <w:tc>
          <w:tcPr>
            <w:tcW w:w="7740" w:type="dxa"/>
          </w:tcPr>
          <w:p w:rsidR="00552D35" w:rsidRDefault="000C37EF" w:rsidP="000C37EF">
            <w:r>
              <w:rPr>
                <w:b/>
              </w:rPr>
              <w:t>Screenshots</w:t>
            </w:r>
            <w:r w:rsidR="00552D35">
              <w:t xml:space="preserve">: </w:t>
            </w:r>
            <w:r>
              <w:t>Does the presentation include screen shots as evidence of collaboration within each of the 4 tools</w:t>
            </w:r>
            <w:r w:rsidR="009F05F2">
              <w:t xml:space="preserve"> between the classmates</w:t>
            </w:r>
            <w:r>
              <w:t>?</w:t>
            </w:r>
          </w:p>
        </w:tc>
        <w:tc>
          <w:tcPr>
            <w:tcW w:w="1278" w:type="dxa"/>
            <w:vAlign w:val="center"/>
          </w:tcPr>
          <w:p w:rsidR="00552D35" w:rsidRDefault="000C37EF" w:rsidP="00552D35">
            <w:pPr>
              <w:jc w:val="center"/>
            </w:pPr>
            <w:r>
              <w:t>10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3</w:t>
            </w:r>
          </w:p>
        </w:tc>
        <w:tc>
          <w:tcPr>
            <w:tcW w:w="7740" w:type="dxa"/>
          </w:tcPr>
          <w:p w:rsidR="00552D35" w:rsidRDefault="000C37EF" w:rsidP="00552D35">
            <w:r>
              <w:rPr>
                <w:b/>
              </w:rPr>
              <w:t xml:space="preserve">Scenarios: </w:t>
            </w:r>
            <w:r w:rsidRPr="000C37EF">
              <w:t xml:space="preserve">Are the scenarios </w:t>
            </w:r>
            <w:r w:rsidR="009F05F2" w:rsidRPr="000C37EF">
              <w:t>realistic</w:t>
            </w:r>
            <w:r w:rsidR="009F05F2">
              <w:t>, well described and viable? Does the learner demonstrate/grasp the potential of each tool?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20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 xml:space="preserve">4 </w:t>
            </w:r>
          </w:p>
        </w:tc>
        <w:tc>
          <w:tcPr>
            <w:tcW w:w="7740" w:type="dxa"/>
          </w:tcPr>
          <w:p w:rsidR="00552D35" w:rsidRPr="00864F10" w:rsidRDefault="009F05F2" w:rsidP="009F05F2">
            <w:r>
              <w:rPr>
                <w:b/>
              </w:rPr>
              <w:t>Submission</w:t>
            </w:r>
            <w:r w:rsidR="00864F10">
              <w:t xml:space="preserve">: </w:t>
            </w:r>
            <w:r>
              <w:t xml:space="preserve">Did the student submit their assignment via </w:t>
            </w:r>
            <w:proofErr w:type="spellStart"/>
            <w:r>
              <w:t>Dropbox</w:t>
            </w:r>
            <w:proofErr w:type="spellEnd"/>
            <w:r>
              <w:t>? (Try to eliminate one person in the class uploading everyone’s assignment. We want each individual to do this themselves.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552D35" w:rsidRDefault="004F577A" w:rsidP="00552D35">
            <w:pPr>
              <w:jc w:val="center"/>
            </w:pPr>
            <w:r>
              <w:t>10</w:t>
            </w:r>
          </w:p>
        </w:tc>
      </w:tr>
      <w:tr w:rsidR="00864F10" w:rsidTr="008D597F">
        <w:tc>
          <w:tcPr>
            <w:tcW w:w="8298" w:type="dxa"/>
            <w:gridSpan w:val="2"/>
          </w:tcPr>
          <w:p w:rsidR="00864F10" w:rsidRDefault="00864F10" w:rsidP="00864F1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8" w:type="dxa"/>
            <w:vAlign w:val="center"/>
          </w:tcPr>
          <w:p w:rsidR="00864F10" w:rsidRPr="00864F10" w:rsidRDefault="009F05F2" w:rsidP="00552D3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552D35" w:rsidRPr="00552D35" w:rsidRDefault="00552D35" w:rsidP="00552D35"/>
    <w:sectPr w:rsidR="00552D35" w:rsidRPr="0055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0"/>
    <w:rsid w:val="000C37EF"/>
    <w:rsid w:val="004F577A"/>
    <w:rsid w:val="00552D35"/>
    <w:rsid w:val="0067558C"/>
    <w:rsid w:val="006A1387"/>
    <w:rsid w:val="006A59C0"/>
    <w:rsid w:val="00864F10"/>
    <w:rsid w:val="00970A35"/>
    <w:rsid w:val="009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/Marking Memo for Portfolio Task KD M04U04</vt:lpstr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2</cp:revision>
  <dcterms:created xsi:type="dcterms:W3CDTF">2012-05-09T15:03:00Z</dcterms:created>
  <dcterms:modified xsi:type="dcterms:W3CDTF">2012-05-09T15:03:00Z</dcterms:modified>
</cp:coreProperties>
</file>